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D839F" w14:textId="77777777" w:rsidR="00412A8F" w:rsidRDefault="00412A8F">
      <w:pPr>
        <w:pStyle w:val="Textoindependiente"/>
        <w:ind w:left="0"/>
        <w:jc w:val="left"/>
        <w:rPr>
          <w:rFonts w:ascii="Times New Roman"/>
          <w:sz w:val="20"/>
        </w:rPr>
      </w:pPr>
    </w:p>
    <w:p w14:paraId="5AAF2C2C" w14:textId="77777777" w:rsidR="00412A8F" w:rsidRDefault="00412A8F">
      <w:pPr>
        <w:pStyle w:val="Textoindependiente"/>
        <w:spacing w:before="1"/>
        <w:ind w:left="0"/>
        <w:jc w:val="left"/>
        <w:rPr>
          <w:rFonts w:ascii="Times New Roman"/>
          <w:sz w:val="26"/>
        </w:rPr>
      </w:pPr>
    </w:p>
    <w:p w14:paraId="0D3E83C8" w14:textId="77777777" w:rsidR="00412A8F" w:rsidRDefault="009A133E" w:rsidP="00960D4D">
      <w:pPr>
        <w:spacing w:before="92" w:line="362" w:lineRule="auto"/>
        <w:ind w:left="2147" w:right="812" w:firstLine="124"/>
        <w:jc w:val="center"/>
        <w:rPr>
          <w:b/>
          <w:sz w:val="24"/>
        </w:rPr>
      </w:pPr>
      <w:r>
        <w:rPr>
          <w:b/>
          <w:sz w:val="24"/>
        </w:rPr>
        <w:t>2026KO EKAINAREN 13AN EGINDAKO AKZIODUNEN BATZAR OROKORRA</w:t>
      </w:r>
    </w:p>
    <w:p w14:paraId="3252436F" w14:textId="77777777" w:rsidR="00412A8F" w:rsidRDefault="00412A8F">
      <w:pPr>
        <w:pStyle w:val="Textoindependiente"/>
        <w:spacing w:before="5"/>
        <w:ind w:left="0"/>
        <w:jc w:val="left"/>
        <w:rPr>
          <w:b/>
          <w:sz w:val="28"/>
        </w:rPr>
      </w:pPr>
    </w:p>
    <w:p w14:paraId="18F1C082" w14:textId="77777777" w:rsidR="00412A8F" w:rsidRDefault="009A133E">
      <w:pPr>
        <w:spacing w:before="93"/>
        <w:ind w:left="272"/>
        <w:rPr>
          <w:b/>
          <w:sz w:val="24"/>
        </w:rPr>
      </w:pPr>
      <w:r>
        <w:rPr>
          <w:b/>
          <w:sz w:val="24"/>
          <w:u w:val="single"/>
        </w:rPr>
        <w:t>PRESIDENTEAREN, ANDRES ARIZKORRETA GARCIA JAUNAREN, HITZALDIA</w:t>
      </w:r>
    </w:p>
    <w:p w14:paraId="0D730423" w14:textId="77777777" w:rsidR="00412A8F" w:rsidRDefault="00412A8F">
      <w:pPr>
        <w:pStyle w:val="Textoindependiente"/>
        <w:ind w:left="0"/>
        <w:jc w:val="left"/>
        <w:rPr>
          <w:b/>
          <w:sz w:val="20"/>
        </w:rPr>
      </w:pPr>
    </w:p>
    <w:p w14:paraId="10725C14" w14:textId="77777777" w:rsidR="00412A8F" w:rsidRDefault="00412A8F">
      <w:pPr>
        <w:pStyle w:val="Textoindependiente"/>
        <w:spacing w:before="7"/>
        <w:ind w:left="0"/>
        <w:jc w:val="left"/>
        <w:rPr>
          <w:b/>
          <w:sz w:val="20"/>
        </w:rPr>
      </w:pPr>
    </w:p>
    <w:p w14:paraId="0E4328EF" w14:textId="77777777" w:rsidR="00412A8F" w:rsidRDefault="009A133E">
      <w:pPr>
        <w:pStyle w:val="Textoindependiente"/>
        <w:spacing w:before="92"/>
      </w:pPr>
      <w:r>
        <w:t>Akziodun jaun/andre agurgarriok:</w:t>
      </w:r>
    </w:p>
    <w:p w14:paraId="41861F1B" w14:textId="77777777" w:rsidR="00412A8F" w:rsidRDefault="009A133E">
      <w:pPr>
        <w:pStyle w:val="Textoindependiente"/>
        <w:spacing w:before="142"/>
      </w:pPr>
      <w:r>
        <w:t>Beste behin, eskerrak eman nahi dizkizuet 2026ko Batzar Orokor honetara etortzeagatik.</w:t>
      </w:r>
    </w:p>
    <w:p w14:paraId="5164372F" w14:textId="30A18787" w:rsidR="00412A8F" w:rsidRDefault="009A133E">
      <w:pPr>
        <w:pStyle w:val="Textoindependiente"/>
        <w:spacing w:before="141" w:line="259" w:lineRule="auto"/>
        <w:ind w:right="114"/>
      </w:pPr>
      <w:r>
        <w:t xml:space="preserve">Lehenik eta behin, kotizatutako sozietateen </w:t>
      </w:r>
      <w:r>
        <w:rPr>
          <w:b/>
          <w:bCs/>
        </w:rPr>
        <w:t>Gobernu Onaren Kodearen 3. gomendioa</w:t>
      </w:r>
      <w:r>
        <w:t xml:space="preserve"> betez, nire ardura da labur-labur azaltzea buru naizen Administrazio Kontseiluak </w:t>
      </w:r>
      <w:r>
        <w:rPr>
          <w:b/>
          <w:bCs/>
        </w:rPr>
        <w:t>Gobernu Korporatiboaren</w:t>
      </w:r>
      <w:r>
        <w:t xml:space="preserve"> eta </w:t>
      </w:r>
      <w:proofErr w:type="spellStart"/>
      <w:r>
        <w:rPr>
          <w:b/>
          <w:bCs/>
        </w:rPr>
        <w:t>Compliance</w:t>
      </w:r>
      <w:proofErr w:type="spellEnd"/>
      <w:r>
        <w:rPr>
          <w:b/>
          <w:bCs/>
        </w:rPr>
        <w:t xml:space="preserve"> arloaren</w:t>
      </w:r>
      <w:r>
        <w:t xml:space="preserve"> esparruetan egindako jarduera nagusiak, eta, bereziki, azken Akziodunen Batzar Orokorretik hona izandako aldaketak. </w:t>
      </w:r>
      <w:r w:rsidR="00451E7E" w:rsidRPr="00451E7E">
        <w:t>Horrela, eskuragarri dituzuen txostenetan jasotako informazioa osatuko dut: Gobernu Korporatiboari, Kontseilarien Ordainsariei, Batzordeen Jarduerei eta Finantza arlokoa ez den Informazio Egoerari eta Jasangarritasunari buruzko txostenetan jasotakoa, hain zuzen ere.</w:t>
      </w:r>
    </w:p>
    <w:p w14:paraId="0CA5E0E4" w14:textId="77777777" w:rsidR="00412A8F" w:rsidRDefault="009A133E">
      <w:pPr>
        <w:pStyle w:val="Textoindependiente"/>
        <w:spacing w:before="119" w:line="259" w:lineRule="auto"/>
        <w:ind w:right="114"/>
      </w:pPr>
      <w:r>
        <w:t>Txosten horietako hiru gaur Kontseiluak onar ditzazuen aurkeztuko dituen proposamenen parte dira. Zehatzago esanda, Finantza arlokoa Ez den Informazio Egoera Bateratua eta Jasangarritasunari buruzko Informazioa gai-zerrendako hirugarren puntuan aurkezten da onartzeko. Bestalde, Kontseilarien Ordainsariei buruzko Txostenaren inguruko kontsulta bidezko bozketa egingo da zortzigarren puntuan; eta Gobernu Korporatiboari buruzko Urteko Txostena lehen puntuan onartzeko aurkezten diren Urteko Kontuen Kudeaketa Txostenaren barruan dago jasota.</w:t>
      </w:r>
    </w:p>
    <w:p w14:paraId="52B143FF" w14:textId="77777777" w:rsidR="00412A8F" w:rsidRDefault="009A133E">
      <w:pPr>
        <w:pStyle w:val="Textoindependiente"/>
        <w:spacing w:before="119" w:line="259" w:lineRule="auto"/>
        <w:ind w:right="116"/>
      </w:pPr>
      <w:r>
        <w:t>Beste urte batez, Kontseiluak etengabeko hobekuntzaren aldeko apustua mantendu du, ez bakarrik bere osaerari dagokionez, baita Sozietatearen Gobernu Korporatiboaren Sistema berrikusiz ere, indarrean dagoen araudia eta gobernu onaren jardunbide egokiak betetzen dituela bermatzeko.</w:t>
      </w:r>
    </w:p>
    <w:p w14:paraId="758A7E2D" w14:textId="77777777" w:rsidR="00412A8F" w:rsidRDefault="009A133E">
      <w:pPr>
        <w:pStyle w:val="Textoindependiente"/>
        <w:spacing w:before="118" w:line="259" w:lineRule="auto"/>
        <w:ind w:right="112"/>
      </w:pPr>
      <w:r>
        <w:t xml:space="preserve">Horrela, 2024an Akziodunen Batzar Orokorrak onartutako eta indarrean dagoen Ordainsarien Politika laster amaituko denez, eta egungo Plan Estrategikoaren indarraldia ere amaitzear dagoenez, Izendapen eta Ordainsarien Batzordeak hala proposatuta, kontseilarien ordainsari-esparruaren berrikuspena bultzatu du. Horren ondorioz, 2027, 2028 eta 2029 ekitaldietarako </w:t>
      </w:r>
      <w:r>
        <w:rPr>
          <w:b/>
          <w:bCs/>
        </w:rPr>
        <w:t>Ordainsarien Politika berria</w:t>
      </w:r>
      <w:r>
        <w:t xml:space="preserve"> proposatu da, eta gaur gai-zerrendako zazpigarren puntuan aurkeztu dugu onar dezazuen.</w:t>
      </w:r>
    </w:p>
    <w:p w14:paraId="5D177DCE" w14:textId="1C7915CD" w:rsidR="00412A8F" w:rsidRDefault="009A133E">
      <w:pPr>
        <w:pStyle w:val="Textoindependiente"/>
        <w:spacing w:before="120" w:line="259" w:lineRule="auto"/>
        <w:ind w:right="116"/>
      </w:pPr>
      <w:r>
        <w:t>Ordainsarien Politika berriak merkatu-irizpideei erantzuten die eta neurritasun- eta zuhurtzia-printzipioak erabat errespetatzen ditu. Ordainsari-eredu sinple eta egiaztagarria mantentzen du, Taldearen testuinguru estrategiko eta antolakuntzakoaren bilakaerarekin eta alderagarriak diren kotizatutako sozietateetako ordainsariekin lerrokatuta.</w:t>
      </w:r>
    </w:p>
    <w:p w14:paraId="6942329B" w14:textId="77777777" w:rsidR="00412A8F" w:rsidRDefault="00412A8F">
      <w:pPr>
        <w:spacing w:line="259" w:lineRule="auto"/>
        <w:sectPr w:rsidR="00412A8F">
          <w:headerReference w:type="default" r:id="rId6"/>
          <w:type w:val="continuous"/>
          <w:pgSz w:w="11910" w:h="16840"/>
          <w:pgMar w:top="1320" w:right="1580" w:bottom="280" w:left="1600" w:header="715" w:footer="0" w:gutter="0"/>
          <w:pgNumType w:start="1"/>
          <w:cols w:space="720"/>
        </w:sectPr>
      </w:pPr>
    </w:p>
    <w:p w14:paraId="2B9C5E4B" w14:textId="588CCB4A" w:rsidR="00412A8F" w:rsidRDefault="009A133E">
      <w:pPr>
        <w:pStyle w:val="Textoindependiente"/>
        <w:spacing w:before="82" w:line="259" w:lineRule="auto"/>
        <w:ind w:right="112"/>
      </w:pPr>
      <w:r>
        <w:lastRenderedPageBreak/>
        <w:t xml:space="preserve">Era berean, politika hori diseinatzeko garaian, kontuan hartu dira interes-taldeen aurreikuspenak, akziodun esanguratsu nagusiekin eta </w:t>
      </w:r>
      <w:r>
        <w:rPr>
          <w:i/>
          <w:iCs/>
        </w:rPr>
        <w:t xml:space="preserve">proxy </w:t>
      </w:r>
      <w:proofErr w:type="spellStart"/>
      <w:r>
        <w:rPr>
          <w:i/>
          <w:iCs/>
        </w:rPr>
        <w:t>advisor</w:t>
      </w:r>
      <w:r>
        <w:t>ekin</w:t>
      </w:r>
      <w:proofErr w:type="spellEnd"/>
      <w:r>
        <w:t xml:space="preserve"> etengabe izandako elkarrizketa irekian identifikatu direnak. Horren erakusgarri da boto-aholkularitza nagusietako biek Akziodunen Batzar Orokor honi politika onartzearen aldeko gomendioa egin diotela.</w:t>
      </w:r>
    </w:p>
    <w:p w14:paraId="28DA31FF" w14:textId="77777777" w:rsidR="00412A8F" w:rsidRDefault="009A133E">
      <w:pPr>
        <w:pStyle w:val="Textoindependiente"/>
        <w:spacing w:before="120" w:line="259" w:lineRule="auto"/>
        <w:ind w:right="116"/>
      </w:pPr>
      <w:r>
        <w:t xml:space="preserve">Horrez gain, azpimarratu nahi dut </w:t>
      </w:r>
      <w:r>
        <w:rPr>
          <w:b/>
          <w:bCs/>
        </w:rPr>
        <w:t>Gobernu Onaren Kodeko gomendio</w:t>
      </w:r>
      <w:r>
        <w:t xml:space="preserve"> guztiak arretaz aztertu dituela Administrazio Kontseiluak aldi honetan. Azken Batzarretik gaur arte, Sozietateak aplikagarri zitzaizkion gomendio guztiak osotasunean bete ditu, gure Gobernu Korporatiboari buruzko Urteko Txostenean jasota dauden bi salbuespenekin:</w:t>
      </w:r>
    </w:p>
    <w:p w14:paraId="55BCD9CE" w14:textId="77777777" w:rsidR="00412A8F" w:rsidRDefault="009A133E">
      <w:pPr>
        <w:pStyle w:val="Textoindependiente"/>
        <w:spacing w:before="118" w:line="259" w:lineRule="auto"/>
        <w:ind w:right="116"/>
      </w:pPr>
      <w:r>
        <w:t>Lehenik eta behin,</w:t>
      </w:r>
      <w:r>
        <w:rPr>
          <w:b/>
          <w:bCs/>
        </w:rPr>
        <w:t xml:space="preserve"> 17. gomendioa</w:t>
      </w:r>
      <w:r>
        <w:t xml:space="preserve"> (kapitalizazio handikoak ez diren sozietateetan gutxienez kontseilarien heren bat independentea izatea eskatzen duena). 2025eko ekitaldiaren bukaeran, Kontseiluaren osaeran kalifikazio horretako kontseilarien ehunekoa gomendatutako gutxieneko atalasearen azpitik zegoen zertxobait; horren ondorioz, ezin izan zen gomendio hori betetzat jo Gobernu Korporatiboari buruzko Urteko Txostenean.</w:t>
      </w:r>
    </w:p>
    <w:p w14:paraId="48FC8954" w14:textId="77777777" w:rsidR="00412A8F" w:rsidRDefault="009A133E">
      <w:pPr>
        <w:pStyle w:val="Textoindependiente"/>
        <w:spacing w:before="120" w:line="259" w:lineRule="auto"/>
        <w:ind w:right="114"/>
      </w:pPr>
      <w:r>
        <w:t>Edonola ere, Kontseiluak pixkanakako berritze-prozesua egiteko konpromisoa hartu du bere gain, bere osaera pixkanaka jardunbide egokienetara egokitzeko helburuarekin, kontseilari-kategoria ugarien arteko orekari dagokionez. Dena den, horrek ez luke eraginik izango organoaren egonkortasunean eta kudeaketaren jarraitutasunean.</w:t>
      </w:r>
    </w:p>
    <w:p w14:paraId="1B2D3F06" w14:textId="77777777" w:rsidR="00412A8F" w:rsidRDefault="009A133E">
      <w:pPr>
        <w:pStyle w:val="Textoindependiente"/>
        <w:spacing w:before="118" w:line="259" w:lineRule="auto"/>
        <w:ind w:right="113"/>
      </w:pPr>
      <w:r>
        <w:t>Ildo horretan, kontseilarien kopurua hamar kontseilaritan finkatzeko eta Batzar honetan iraungitzen den izendapena duten kontseilarietako bat berriz aukeratzeko proposamenek bi plaza huts eragingo dituzte onartuko balira. Eta horrek, era berean, gobernu korporatibo onaren estandarrik onenak betetzen jarraitzeko aukera emango digu. Hain zuzen ere, proposamen horiek gai-zerrendako 5.1 eta 5.2 puntuetan jasota daude.</w:t>
      </w:r>
    </w:p>
    <w:p w14:paraId="31D7850C" w14:textId="77777777" w:rsidR="00412A8F" w:rsidRDefault="009A133E">
      <w:pPr>
        <w:pStyle w:val="Textoindependiente"/>
        <w:spacing w:before="119" w:line="259" w:lineRule="auto"/>
        <w:ind w:right="112"/>
      </w:pPr>
      <w:r>
        <w:t xml:space="preserve">Kontseilari exekutiboen ordainsari aldakorraren zati adierazgarri bat akzioen edo haien balioaren arabera </w:t>
      </w:r>
      <w:proofErr w:type="spellStart"/>
      <w:r>
        <w:t>erreferentziatutako</w:t>
      </w:r>
      <w:proofErr w:type="spellEnd"/>
      <w:r>
        <w:t xml:space="preserve"> finantza-tresnen bidez ordaintzearen alde egiten duen </w:t>
      </w:r>
      <w:r>
        <w:rPr>
          <w:b/>
          <w:bCs/>
        </w:rPr>
        <w:t>61. gomendioari</w:t>
      </w:r>
      <w:r>
        <w:t xml:space="preserve"> dagokionez, adierazi behar da aukera hori indarrean dagoen Ordainsarien Politikan jasota dagoen arren, 2023an onartutako eta lau urteko iraupena duen epe luzerako ordainsari-planak ez duela ordaintzeko modu hori aurrez ikusten.</w:t>
      </w:r>
    </w:p>
    <w:p w14:paraId="3417FC38" w14:textId="77777777" w:rsidR="00412A8F" w:rsidRDefault="009A133E">
      <w:pPr>
        <w:pStyle w:val="Textoindependiente"/>
        <w:spacing w:before="120" w:line="259" w:lineRule="auto"/>
        <w:ind w:right="112"/>
      </w:pPr>
      <w:r>
        <w:t xml:space="preserve">Hala ere, akziodunek, inbertitzaileek eta </w:t>
      </w:r>
      <w:r>
        <w:rPr>
          <w:i/>
          <w:iCs/>
        </w:rPr>
        <w:t xml:space="preserve">proxy </w:t>
      </w:r>
      <w:proofErr w:type="spellStart"/>
      <w:r>
        <w:rPr>
          <w:i/>
          <w:iCs/>
        </w:rPr>
        <w:t>advisor</w:t>
      </w:r>
      <w:r>
        <w:t>ek</w:t>
      </w:r>
      <w:proofErr w:type="spellEnd"/>
      <w:r>
        <w:t xml:space="preserve"> adierazitako aurreikuspenak kontuan hartuta, gaur aurkezten den Ordainsarien Politika berriaren proposamenak espresuki txertatzen du kontseilari exekutiboen urte anitzeko pizgarriaren zati adierazgarri bat akzio bidez ordaintzeko derrigorrezko osagaia. Ondorioz, neurri horrek aipatutako gomendioa betetzea ahalbidetuko luke.</w:t>
      </w:r>
    </w:p>
    <w:p w14:paraId="1733C88A" w14:textId="77777777" w:rsidR="00412A8F" w:rsidRDefault="009A133E">
      <w:pPr>
        <w:pStyle w:val="Textoindependiente"/>
        <w:spacing w:before="117" w:line="278" w:lineRule="auto"/>
        <w:ind w:right="113"/>
      </w:pPr>
      <w:r>
        <w:t xml:space="preserve">Azkenik, </w:t>
      </w:r>
      <w:r>
        <w:rPr>
          <w:b/>
          <w:bCs/>
        </w:rPr>
        <w:t>genero-aniztasunaren</w:t>
      </w:r>
      <w:r>
        <w:t xml:space="preserve"> arloan egindako aurrerapenei dagokienez, azpimarratzekoa da CAFen, beste ekitaldi batez, kontseilarien % 40 gutxienez emakumezkoak direla. Datu horrek, beraz, Gobernu Onaren Kodearen 15. gomendioa eta Kapital Sozietateen Legean txertatutako eskakizunak betetzea ahalbidetuko luke, lege horrek aplikatzeko ezarritako epea bete aurretik gainera.</w:t>
      </w:r>
    </w:p>
    <w:p w14:paraId="38A10198" w14:textId="77777777" w:rsidR="00412A8F" w:rsidRDefault="00412A8F">
      <w:pPr>
        <w:spacing w:line="278" w:lineRule="auto"/>
        <w:sectPr w:rsidR="00412A8F">
          <w:pgSz w:w="11910" w:h="16840"/>
          <w:pgMar w:top="1320" w:right="1580" w:bottom="280" w:left="1600" w:header="715" w:footer="0" w:gutter="0"/>
          <w:cols w:space="720"/>
        </w:sectPr>
      </w:pPr>
    </w:p>
    <w:p w14:paraId="13C6E52F" w14:textId="77777777" w:rsidR="00412A8F" w:rsidRDefault="00412A8F">
      <w:pPr>
        <w:pStyle w:val="Textoindependiente"/>
        <w:spacing w:before="82" w:line="276" w:lineRule="auto"/>
        <w:ind w:right="113"/>
      </w:pPr>
    </w:p>
    <w:p w14:paraId="5053020E" w14:textId="77777777" w:rsidR="00412A8F" w:rsidRDefault="009A133E">
      <w:pPr>
        <w:pStyle w:val="Textoindependiente"/>
        <w:spacing w:before="121" w:line="259" w:lineRule="auto"/>
        <w:ind w:right="114"/>
      </w:pPr>
      <w:r>
        <w:t xml:space="preserve">Bestalde, </w:t>
      </w:r>
      <w:proofErr w:type="spellStart"/>
      <w:r>
        <w:rPr>
          <w:b/>
          <w:bCs/>
        </w:rPr>
        <w:t>Compliance</w:t>
      </w:r>
      <w:proofErr w:type="spellEnd"/>
      <w:r>
        <w:rPr>
          <w:b/>
          <w:bCs/>
        </w:rPr>
        <w:t xml:space="preserve"> Sistema Korporatiboari</w:t>
      </w:r>
      <w:r>
        <w:t xml:space="preserve"> dagokionez, 2025eko ekitaldian </w:t>
      </w:r>
      <w:proofErr w:type="spellStart"/>
      <w:r>
        <w:t>Compliance</w:t>
      </w:r>
      <w:proofErr w:type="spellEnd"/>
      <w:r>
        <w:t xml:space="preserve"> Funtzioak Delituen Prebentziorako Eskuliburuaren eguneraketa onartu zuen, Administrazio Kontseiluak aurrez onartutako Delituen Prebentziorako eta Ustelkeriaren eta Iruzurraren aurkako Politika garatuz. Horrez gain, gai horri buruzko prestakuntza espezifikoa eman zitzaion Administrazio Kontseiluari, eta helburu diren gainerako taldeei zuzendutako prestakuntzaren plangintza egin zen, laster ezartzeko.</w:t>
      </w:r>
    </w:p>
    <w:p w14:paraId="1B82C5F4" w14:textId="77777777" w:rsidR="00412A8F" w:rsidRDefault="009A133E">
      <w:pPr>
        <w:spacing w:before="119" w:line="259" w:lineRule="auto"/>
        <w:ind w:left="102" w:right="114"/>
        <w:jc w:val="both"/>
        <w:rPr>
          <w:sz w:val="24"/>
        </w:rPr>
      </w:pPr>
      <w:r>
        <w:rPr>
          <w:sz w:val="24"/>
        </w:rPr>
        <w:t xml:space="preserve">Era berean, CAFek Etikaren eta </w:t>
      </w:r>
      <w:proofErr w:type="spellStart"/>
      <w:r>
        <w:rPr>
          <w:sz w:val="24"/>
        </w:rPr>
        <w:t>Compliancearen</w:t>
      </w:r>
      <w:proofErr w:type="spellEnd"/>
      <w:r>
        <w:rPr>
          <w:sz w:val="24"/>
        </w:rPr>
        <w:t xml:space="preserve"> arloan bere gain hartutako konpromisoaren erakusgarri gisa, 2025ean</w:t>
      </w:r>
      <w:r>
        <w:rPr>
          <w:b/>
          <w:bCs/>
          <w:sz w:val="24"/>
        </w:rPr>
        <w:t xml:space="preserve"> Giza Eskubideen eta Nazioarteko Zigorren arloko Behar Adinako Arretaren prozesua</w:t>
      </w:r>
      <w:r>
        <w:rPr>
          <w:sz w:val="24"/>
        </w:rPr>
        <w:t xml:space="preserve"> eguneratu zen, datuen baheketarako eta behar adinako arretaren azterketarako adimen artifizialaren erabilera hobetuz.</w:t>
      </w:r>
    </w:p>
    <w:p w14:paraId="02F0E694" w14:textId="77777777" w:rsidR="00412A8F" w:rsidRDefault="009A133E">
      <w:pPr>
        <w:pStyle w:val="Textoindependiente"/>
        <w:spacing w:before="118"/>
        <w:ind w:right="112"/>
      </w:pPr>
      <w:r>
        <w:t xml:space="preserve">Jarduera horiek guztiek gure </w:t>
      </w:r>
      <w:r>
        <w:rPr>
          <w:b/>
          <w:bCs/>
        </w:rPr>
        <w:t>Gobernu Korporatiboaren eredua</w:t>
      </w:r>
      <w:r>
        <w:t xml:space="preserve"> sendotzen laguntzen dute. Hain zuzen ere, eredu horren oinarriak dira hauek: araudia betetzea, giza eskubideak errespetatzea eta estandar etiko zorrotzenak betetzea, betiere, interes soziala babestera eta balio jasangarria sortzera bideratuta. Hori guztia CAF Taldearen eta haren balio-katearen jarduera etengabe gidatzen duten gure Jokabide Kodeko printzipio orokorrekin bat dator.</w:t>
      </w:r>
    </w:p>
    <w:p w14:paraId="6ECA736F" w14:textId="6D31B7F6" w:rsidR="00412A8F" w:rsidRDefault="009A133E">
      <w:pPr>
        <w:pStyle w:val="Textoindependiente"/>
        <w:spacing w:before="121"/>
        <w:ind w:right="123"/>
      </w:pPr>
      <w:r>
        <w:t xml:space="preserve">Amaitu aurretik, Administrazio Kontseiluaren eta nire izenean, gure eskerrik beroena adierazi nahi diet </w:t>
      </w:r>
      <w:r w:rsidR="00960D4D">
        <w:t xml:space="preserve">Luis </w:t>
      </w:r>
      <w:proofErr w:type="spellStart"/>
      <w:r w:rsidR="00960D4D">
        <w:t>Arconada</w:t>
      </w:r>
      <w:proofErr w:type="spellEnd"/>
      <w:r>
        <w:t xml:space="preserve"> jaunari eta </w:t>
      </w:r>
      <w:r w:rsidR="00960D4D">
        <w:t>Juan Jose Arrieta</w:t>
      </w:r>
      <w:r>
        <w:t xml:space="preserve"> jaunari, urte hauetan guztietan Kontseiluari egindako ekarpen baliotsuarengatik. Izan ere, urte hauetan guztietan, Enpresarekiko konpromiso eta dedikazio osoa erakutsi dituzte.</w:t>
      </w:r>
    </w:p>
    <w:p w14:paraId="67BB67F4" w14:textId="77777777" w:rsidR="00412A8F" w:rsidRDefault="00412A8F">
      <w:pPr>
        <w:pStyle w:val="Textoindependiente"/>
        <w:ind w:right="116"/>
      </w:pPr>
    </w:p>
    <w:p w14:paraId="1B8FEB83" w14:textId="77777777" w:rsidR="00412A8F" w:rsidRDefault="009A133E">
      <w:pPr>
        <w:pStyle w:val="Textoindependiente"/>
        <w:spacing w:before="120"/>
        <w:ind w:right="114"/>
      </w:pPr>
      <w:r>
        <w:t>Jarraian, hitza emango diot gure kontseilari delegatuari. Berak emango dizue Azken Batzar Orokorretik hona negozioaren bilakaerari buruzko informazioa, baita gaur zuek azter ditzazuen aurkeztuko ditugun 2025eko ekitaldiko emaitzei buruzko informazioa ere.</w:t>
      </w:r>
    </w:p>
    <w:p w14:paraId="7B4ABB55" w14:textId="77777777" w:rsidR="00412A8F" w:rsidRDefault="00412A8F">
      <w:pPr>
        <w:pStyle w:val="Textoindependiente"/>
        <w:ind w:left="0"/>
        <w:jc w:val="left"/>
        <w:rPr>
          <w:sz w:val="26"/>
        </w:rPr>
      </w:pPr>
    </w:p>
    <w:p w14:paraId="7D01954D" w14:textId="77777777" w:rsidR="00412A8F" w:rsidRDefault="009A133E">
      <w:pPr>
        <w:pStyle w:val="Textoindependiente"/>
        <w:spacing w:before="217"/>
      </w:pPr>
      <w:r>
        <w:t>Eskerrik asko guztiei.</w:t>
      </w:r>
    </w:p>
    <w:p w14:paraId="40C99AB1" w14:textId="77777777" w:rsidR="00412A8F" w:rsidRDefault="00412A8F">
      <w:pPr>
        <w:pStyle w:val="Textoindependiente"/>
        <w:ind w:left="0"/>
        <w:jc w:val="left"/>
        <w:rPr>
          <w:sz w:val="20"/>
        </w:rPr>
      </w:pPr>
    </w:p>
    <w:p w14:paraId="11404B8D" w14:textId="77777777" w:rsidR="00412A8F" w:rsidRDefault="00412A8F">
      <w:pPr>
        <w:pStyle w:val="Textoindependiente"/>
        <w:ind w:left="0"/>
        <w:jc w:val="left"/>
        <w:rPr>
          <w:sz w:val="20"/>
        </w:rPr>
      </w:pPr>
    </w:p>
    <w:p w14:paraId="6A9F0C21" w14:textId="77777777" w:rsidR="00412A8F" w:rsidRDefault="00412A8F">
      <w:pPr>
        <w:pStyle w:val="Textoindependiente"/>
        <w:ind w:left="0"/>
        <w:jc w:val="left"/>
        <w:rPr>
          <w:sz w:val="20"/>
        </w:rPr>
      </w:pPr>
    </w:p>
    <w:p w14:paraId="72A138C2" w14:textId="77777777" w:rsidR="00412A8F" w:rsidRDefault="00412A8F">
      <w:pPr>
        <w:pStyle w:val="Textoindependiente"/>
        <w:ind w:left="0"/>
        <w:jc w:val="left"/>
        <w:rPr>
          <w:sz w:val="20"/>
        </w:rPr>
      </w:pPr>
    </w:p>
    <w:p w14:paraId="2E0B6476" w14:textId="4B2AFA53" w:rsidR="00412A8F" w:rsidRDefault="00264D9D">
      <w:pPr>
        <w:pStyle w:val="Textoindependiente"/>
        <w:spacing w:before="1"/>
        <w:ind w:left="0"/>
        <w:jc w:val="left"/>
      </w:pPr>
      <w:r>
        <w:rPr>
          <w:noProof/>
        </w:rPr>
        <mc:AlternateContent>
          <mc:Choice Requires="wps">
            <w:drawing>
              <wp:anchor distT="0" distB="0" distL="0" distR="0" simplePos="0" relativeHeight="251657728" behindDoc="1" locked="0" layoutInCell="1" allowOverlap="1" wp14:anchorId="278B7091" wp14:editId="524C10BD">
                <wp:simplePos x="0" y="0"/>
                <wp:positionH relativeFrom="page">
                  <wp:posOffset>2508885</wp:posOffset>
                </wp:positionH>
                <wp:positionV relativeFrom="paragraph">
                  <wp:posOffset>191135</wp:posOffset>
                </wp:positionV>
                <wp:extent cx="2540635" cy="1270"/>
                <wp:effectExtent l="0" t="0" r="0" b="0"/>
                <wp:wrapTopAndBottom/>
                <wp:docPr id="49761861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635" cy="1270"/>
                        </a:xfrm>
                        <a:custGeom>
                          <a:avLst/>
                          <a:gdLst>
                            <a:gd name="T0" fmla="+- 0 3951 3951"/>
                            <a:gd name="T1" fmla="*/ T0 w 4001"/>
                            <a:gd name="T2" fmla="+- 0 7952 3951"/>
                            <a:gd name="T3" fmla="*/ T2 w 4001"/>
                          </a:gdLst>
                          <a:ahLst/>
                          <a:cxnLst>
                            <a:cxn ang="0">
                              <a:pos x="T1" y="0"/>
                            </a:cxn>
                            <a:cxn ang="0">
                              <a:pos x="T3" y="0"/>
                            </a:cxn>
                          </a:cxnLst>
                          <a:rect l="0" t="0" r="r" b="b"/>
                          <a:pathLst>
                            <a:path w="4001">
                              <a:moveTo>
                                <a:pt x="0" y="0"/>
                              </a:moveTo>
                              <a:lnTo>
                                <a:pt x="40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797FD" id="docshape4" o:spid="_x0000_s1026" style="position:absolute;margin-left:197.55pt;margin-top:15.05pt;width:200.0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" path="m,l4001,e" filled="f" strokeweight=".26669mm">
                <v:path arrowok="t" o:connecttype="custom" o:connectlocs="0,0;2540635,0" o:connectangles="0,0"/>
                <w10:wrap type="topAndBottom" anchorx="page"/>
              </v:shape>
            </w:pict>
          </mc:Fallback>
        </mc:AlternateContent>
      </w:r>
    </w:p>
    <w:sectPr w:rsidR="00412A8F">
      <w:pgSz w:w="11910" w:h="16840"/>
      <w:pgMar w:top="1320" w:right="1580" w:bottom="280" w:left="1600" w:header="71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1A156" w14:textId="77777777" w:rsidR="007D4FE2" w:rsidRDefault="007D4FE2">
      <w:r>
        <w:separator/>
      </w:r>
    </w:p>
  </w:endnote>
  <w:endnote w:type="continuationSeparator" w:id="0">
    <w:p w14:paraId="43B06A9C" w14:textId="77777777" w:rsidR="007D4FE2" w:rsidRDefault="007D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95174" w14:textId="77777777" w:rsidR="007D4FE2" w:rsidRDefault="007D4FE2">
      <w:r>
        <w:separator/>
      </w:r>
    </w:p>
  </w:footnote>
  <w:footnote w:type="continuationSeparator" w:id="0">
    <w:p w14:paraId="57CC0C1F" w14:textId="77777777" w:rsidR="007D4FE2" w:rsidRDefault="007D4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D58F" w14:textId="67620EE1" w:rsidR="00412A8F" w:rsidRDefault="00264D9D">
    <w:pPr>
      <w:pStyle w:val="Textoindependiente"/>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513F9755" wp14:editId="5CD16023">
              <wp:simplePos x="0" y="0"/>
              <wp:positionH relativeFrom="page">
                <wp:posOffset>5292090</wp:posOffset>
              </wp:positionH>
              <wp:positionV relativeFrom="page">
                <wp:posOffset>441325</wp:posOffset>
              </wp:positionV>
              <wp:extent cx="1495425" cy="343535"/>
              <wp:effectExtent l="0" t="0" r="0" b="0"/>
              <wp:wrapNone/>
              <wp:docPr id="6616555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D7B16" w14:textId="366A2F07" w:rsidR="00412A8F" w:rsidRDefault="00412A8F">
                          <w:pPr>
                            <w:spacing w:before="11"/>
                            <w:ind w:left="20"/>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F9755" id="_x0000_t202" coordsize="21600,21600" o:spt="202" path="m,l,21600r21600,l21600,xe">
              <v:stroke joinstyle="miter"/>
              <v:path gradientshapeok="t" o:connecttype="rect"/>
            </v:shapetype>
            <v:shape id="docshape1" o:spid="_x0000_s1026" type="#_x0000_t202" style="position:absolute;margin-left:416.7pt;margin-top:34.75pt;width:117.75pt;height:27.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" filled="f" stroked="f">
              <v:textbox inset="0,0,0,0">
                <w:txbxContent>
                  <w:p w14:paraId="0F9D7B16" w14:textId="366A2F07" w:rsidR="00412A8F" w:rsidRDefault="00412A8F">
                    <w:pPr>
                      <w:spacing w:before="11"/>
                      <w:ind w:left="20"/>
                      <w:rPr>
                        <w:b/>
                        <w:sz w:val="28"/>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8F"/>
    <w:rsid w:val="000F150D"/>
    <w:rsid w:val="00137A22"/>
    <w:rsid w:val="001E6875"/>
    <w:rsid w:val="00264D9D"/>
    <w:rsid w:val="0034464A"/>
    <w:rsid w:val="00412A8F"/>
    <w:rsid w:val="00451E7E"/>
    <w:rsid w:val="006F4D00"/>
    <w:rsid w:val="007D4FE2"/>
    <w:rsid w:val="008B69A1"/>
    <w:rsid w:val="00960D4D"/>
    <w:rsid w:val="009A133E"/>
    <w:rsid w:val="00D50525"/>
    <w:rsid w:val="00DA7685"/>
    <w:rsid w:val="00DD1B78"/>
    <w:rsid w:val="00F6793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8570A"/>
  <w15:docId w15:val="{A378A0BB-7CBE-490D-8803-7F2A33E1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
      <w:jc w:val="both"/>
    </w:pPr>
    <w:rPr>
      <w:sz w:val="24"/>
      <w:szCs w:val="24"/>
    </w:rPr>
  </w:style>
  <w:style w:type="paragraph" w:styleId="Ttulo">
    <w:name w:val="Title"/>
    <w:basedOn w:val="Normal"/>
    <w:uiPriority w:val="10"/>
    <w:qFormat/>
    <w:pPr>
      <w:spacing w:before="11"/>
      <w:ind w:left="20"/>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A133E"/>
    <w:pPr>
      <w:tabs>
        <w:tab w:val="center" w:pos="4252"/>
        <w:tab w:val="right" w:pos="8504"/>
      </w:tabs>
    </w:pPr>
  </w:style>
  <w:style w:type="character" w:customStyle="1" w:styleId="EncabezadoCar">
    <w:name w:val="Encabezado Car"/>
    <w:basedOn w:val="Fuentedeprrafopredeter"/>
    <w:link w:val="Encabezado"/>
    <w:uiPriority w:val="99"/>
    <w:rsid w:val="009A133E"/>
    <w:rPr>
      <w:rFonts w:ascii="Arial" w:eastAsia="Arial" w:hAnsi="Arial" w:cs="Arial"/>
    </w:rPr>
  </w:style>
  <w:style w:type="paragraph" w:styleId="Piedepgina">
    <w:name w:val="footer"/>
    <w:basedOn w:val="Normal"/>
    <w:link w:val="PiedepginaCar"/>
    <w:uiPriority w:val="99"/>
    <w:unhideWhenUsed/>
    <w:rsid w:val="009A133E"/>
    <w:pPr>
      <w:tabs>
        <w:tab w:val="center" w:pos="4252"/>
        <w:tab w:val="right" w:pos="8504"/>
      </w:tabs>
    </w:pPr>
  </w:style>
  <w:style w:type="character" w:customStyle="1" w:styleId="PiedepginaCar">
    <w:name w:val="Pie de página Car"/>
    <w:basedOn w:val="Fuentedeprrafopredeter"/>
    <w:link w:val="Piedepgina"/>
    <w:uiPriority w:val="99"/>
    <w:rsid w:val="009A133E"/>
    <w:rPr>
      <w:rFonts w:ascii="Arial" w:eastAsia="Arial" w:hAnsi="Arial" w:cs="Arial"/>
    </w:rPr>
  </w:style>
  <w:style w:type="paragraph" w:styleId="Revisin">
    <w:name w:val="Revision"/>
    <w:hidden/>
    <w:uiPriority w:val="99"/>
    <w:semiHidden/>
    <w:rsid w:val="00137A2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1134</Words>
  <Characters>6240</Characters>
  <Application>Microsoft Office Word</Application>
  <DocSecurity>0</DocSecurity>
  <Lines>52</Lines>
  <Paragraphs>14</Paragraphs>
  <ScaleCrop>false</ScaleCrop>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De Diego</dc:creator>
  <cp:lastModifiedBy>AINHOA Lizarralde</cp:lastModifiedBy>
  <cp:revision>4</cp:revision>
  <cp:lastPrinted>2026-06-04T12:51:00Z</cp:lastPrinted>
  <dcterms:created xsi:type="dcterms:W3CDTF">2026-06-04T13:08:00Z</dcterms:created>
  <dcterms:modified xsi:type="dcterms:W3CDTF">2026-06-09T11:50:00Z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2026-05-28T00:00:00Z</vt:filetime>
  </property>
  <property fmtid="{D5CDD505-2E9C-101B-9397-08002B2CF9AE}" pid="3" name="Creator">
    <vt:lpwstr>Microsoft® Word para Microsoft 365</vt:lpwstr>
  </property>
  <property fmtid="{D5CDD505-2E9C-101B-9397-08002B2CF9AE}" pid="4" name="LastSaved">
    <vt:filetime>2026-05-29T00:00:00Z</vt:filetime>
  </property>
</Properties>
</file>